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F11B" w14:textId="088734A8" w:rsidR="00841BC5" w:rsidRPr="007F36D0" w:rsidRDefault="00841BC5">
      <w:pPr>
        <w:rPr>
          <w:sz w:val="48"/>
          <w:szCs w:val="48"/>
        </w:rPr>
      </w:pPr>
      <w:r w:rsidRPr="007F36D0">
        <w:rPr>
          <w:sz w:val="48"/>
          <w:szCs w:val="48"/>
        </w:rPr>
        <w:t>Periodeplan for april-juni 2024</w:t>
      </w:r>
    </w:p>
    <w:p w14:paraId="197D68DA" w14:textId="77777777" w:rsidR="00841BC5" w:rsidRPr="007F36D0" w:rsidRDefault="00841BC5">
      <w:pPr>
        <w:rPr>
          <w:sz w:val="48"/>
          <w:szCs w:val="48"/>
        </w:rPr>
      </w:pPr>
    </w:p>
    <w:p w14:paraId="6E3E2727" w14:textId="576AF1BE" w:rsidR="00841BC5" w:rsidRPr="007F36D0" w:rsidRDefault="00841BC5">
      <w:pPr>
        <w:rPr>
          <w:sz w:val="48"/>
          <w:szCs w:val="48"/>
        </w:rPr>
      </w:pPr>
      <w:r w:rsidRPr="007F36D0">
        <w:rPr>
          <w:sz w:val="48"/>
          <w:szCs w:val="48"/>
        </w:rPr>
        <w:t>Denne perioden skal vi jobbe med:</w:t>
      </w:r>
    </w:p>
    <w:p w14:paraId="32CBB3E7" w14:textId="77777777" w:rsidR="00220D8A" w:rsidRPr="007F36D0" w:rsidRDefault="00220D8A">
      <w:pPr>
        <w:rPr>
          <w:sz w:val="36"/>
          <w:szCs w:val="36"/>
        </w:rPr>
      </w:pPr>
    </w:p>
    <w:tbl>
      <w:tblPr>
        <w:tblStyle w:val="Tabellrutenett"/>
        <w:tblW w:w="9680" w:type="dxa"/>
        <w:tblLook w:val="04A0" w:firstRow="1" w:lastRow="0" w:firstColumn="1" w:lastColumn="0" w:noHBand="0" w:noVBand="1"/>
      </w:tblPr>
      <w:tblGrid>
        <w:gridCol w:w="2618"/>
        <w:gridCol w:w="7062"/>
      </w:tblGrid>
      <w:tr w:rsidR="007F36D0" w:rsidRPr="007F36D0" w14:paraId="26EFE464" w14:textId="77777777" w:rsidTr="007F36D0">
        <w:trPr>
          <w:trHeight w:val="1093"/>
        </w:trPr>
        <w:tc>
          <w:tcPr>
            <w:tcW w:w="2494" w:type="dxa"/>
          </w:tcPr>
          <w:p w14:paraId="47999AC5" w14:textId="77777777" w:rsidR="00220D8A" w:rsidRDefault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VÅREN</w:t>
            </w:r>
          </w:p>
          <w:p w14:paraId="22659ADB" w14:textId="71BBD5F3" w:rsidR="007F36D0" w:rsidRPr="007F36D0" w:rsidRDefault="007F36D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E0BB0E1" wp14:editId="2807C8C7">
                  <wp:extent cx="1499147" cy="999431"/>
                  <wp:effectExtent l="0" t="0" r="6350" b="0"/>
                  <wp:docPr id="2" name="Bilde 1" descr="10 tidlige vårtegn du kan se etter! | Vi i V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tidlige vårtegn du kan se etter! | Vi i V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291" cy="100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2EF277EF" w14:textId="58F4A9C3" w:rsidR="00220D8A" w:rsidRPr="007F36D0" w:rsidRDefault="00714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7F36D0" w:rsidRPr="007F36D0">
              <w:rPr>
                <w:sz w:val="32"/>
                <w:szCs w:val="32"/>
              </w:rPr>
              <w:t>i planter</w:t>
            </w:r>
            <w:r>
              <w:rPr>
                <w:sz w:val="32"/>
                <w:szCs w:val="32"/>
              </w:rPr>
              <w:t xml:space="preserve"> solsikker</w:t>
            </w:r>
            <w:r w:rsidR="007F36D0" w:rsidRPr="007F36D0">
              <w:rPr>
                <w:sz w:val="32"/>
                <w:szCs w:val="32"/>
              </w:rPr>
              <w:t xml:space="preserve">, vi leter etter vårtegn, insekter og fugler. </w:t>
            </w:r>
            <w:r>
              <w:rPr>
                <w:sz w:val="32"/>
                <w:szCs w:val="32"/>
              </w:rPr>
              <w:t>Vi printer ut bilder av ulike insekter som vi skal bli litt bedre kjent med.</w:t>
            </w:r>
          </w:p>
        </w:tc>
      </w:tr>
      <w:tr w:rsidR="007F36D0" w:rsidRPr="007F36D0" w14:paraId="0F56347A" w14:textId="77777777" w:rsidTr="007F36D0">
        <w:trPr>
          <w:trHeight w:val="1093"/>
        </w:trPr>
        <w:tc>
          <w:tcPr>
            <w:tcW w:w="2494" w:type="dxa"/>
          </w:tcPr>
          <w:p w14:paraId="314F0B83" w14:textId="77777777" w:rsidR="00220D8A" w:rsidRDefault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TILVENNING</w:t>
            </w:r>
          </w:p>
          <w:p w14:paraId="31E9CB6E" w14:textId="68E165BE" w:rsidR="007F36D0" w:rsidRDefault="00913899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A091DF0" wp14:editId="0A2A1BCE">
                  <wp:extent cx="1525721" cy="1190846"/>
                  <wp:effectExtent l="0" t="0" r="0" b="0"/>
                  <wp:docPr id="8" name="Bilde 7" descr="Why You Shouldn't Force Kids to Give Hugs: Consent in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y You Shouldn't Force Kids to Give Hugs: Consent in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54" cy="119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99EA0" w14:textId="46D6F426" w:rsidR="007F36D0" w:rsidRPr="007F36D0" w:rsidRDefault="007F36D0">
            <w:pPr>
              <w:rPr>
                <w:sz w:val="36"/>
                <w:szCs w:val="36"/>
              </w:rPr>
            </w:pPr>
          </w:p>
        </w:tc>
        <w:tc>
          <w:tcPr>
            <w:tcW w:w="7186" w:type="dxa"/>
          </w:tcPr>
          <w:p w14:paraId="5DE75935" w14:textId="3E531B21" w:rsidR="00220D8A" w:rsidRPr="007F36D0" w:rsidRDefault="007F36D0">
            <w:pPr>
              <w:rPr>
                <w:sz w:val="32"/>
                <w:szCs w:val="32"/>
              </w:rPr>
            </w:pPr>
            <w:r w:rsidRPr="007F36D0">
              <w:rPr>
                <w:sz w:val="32"/>
                <w:szCs w:val="32"/>
              </w:rPr>
              <w:t xml:space="preserve">Vi starter med interne tilvenninger i mai, da skal vi gå på besøk til de store avdelingene som de skal begynne på. Barna som skal opp på stor avdeling vil få ett velkomstbrev av deres nye avdeling iløpet </w:t>
            </w:r>
            <w:r w:rsidR="0071422B">
              <w:rPr>
                <w:sz w:val="32"/>
                <w:szCs w:val="32"/>
              </w:rPr>
              <w:t>av våren.</w:t>
            </w:r>
          </w:p>
        </w:tc>
      </w:tr>
      <w:tr w:rsidR="007F36D0" w:rsidRPr="007F36D0" w14:paraId="00CBD34D" w14:textId="77777777" w:rsidTr="007F36D0">
        <w:trPr>
          <w:trHeight w:val="1168"/>
        </w:trPr>
        <w:tc>
          <w:tcPr>
            <w:tcW w:w="2494" w:type="dxa"/>
          </w:tcPr>
          <w:p w14:paraId="0C5E0209" w14:textId="77777777" w:rsidR="00220D8A" w:rsidRDefault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17.MAI</w:t>
            </w:r>
          </w:p>
          <w:p w14:paraId="7927E736" w14:textId="1FB92096" w:rsidR="007F36D0" w:rsidRPr="007F36D0" w:rsidRDefault="007F36D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C23CB59" wp14:editId="36E62650">
                  <wp:extent cx="1367436" cy="765545"/>
                  <wp:effectExtent l="0" t="0" r="4445" b="0"/>
                  <wp:docPr id="4" name="Bilde 3" descr="Folketoget på 17.mai :: Sandved turn- Turn er for all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lketoget på 17.mai :: Sandved turn- Turn er for all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40" cy="76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0ADDF9FB" w14:textId="25BEB160" w:rsidR="00220D8A" w:rsidRPr="007F36D0" w:rsidRDefault="007F36D0">
            <w:pPr>
              <w:rPr>
                <w:sz w:val="32"/>
                <w:szCs w:val="32"/>
              </w:rPr>
            </w:pPr>
            <w:r w:rsidRPr="007F36D0">
              <w:rPr>
                <w:sz w:val="32"/>
                <w:szCs w:val="32"/>
              </w:rPr>
              <w:t>Vi forbereder oss til 17.mai ved å synge sanger, lage pynt, øver på å gå i tog.</w:t>
            </w:r>
            <w:r w:rsidR="0071422B">
              <w:rPr>
                <w:sz w:val="32"/>
                <w:szCs w:val="32"/>
              </w:rPr>
              <w:t xml:space="preserve"> På 16.mai går vi i tog og synger høyt HURRA!</w:t>
            </w:r>
          </w:p>
        </w:tc>
      </w:tr>
      <w:tr w:rsidR="007F36D0" w:rsidRPr="007F36D0" w14:paraId="3B20304E" w14:textId="77777777" w:rsidTr="007F36D0">
        <w:trPr>
          <w:trHeight w:val="1093"/>
        </w:trPr>
        <w:tc>
          <w:tcPr>
            <w:tcW w:w="2494" w:type="dxa"/>
          </w:tcPr>
          <w:p w14:paraId="7EC425BA" w14:textId="77777777" w:rsidR="00220D8A" w:rsidRDefault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SOLSIKKEFEST</w:t>
            </w:r>
          </w:p>
          <w:p w14:paraId="2675DE88" w14:textId="0FD6813B" w:rsidR="007F36D0" w:rsidRPr="007F36D0" w:rsidRDefault="007F36D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3287C4A" wp14:editId="58CBE3E9">
                  <wp:extent cx="1190639" cy="1190639"/>
                  <wp:effectExtent l="0" t="0" r="9525" b="9525"/>
                  <wp:docPr id="6" name="Bilde 5" descr="Solsikke – planting og stell | Planteguide fra Plantasjen | Plantas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sikke – planting og stell | Planteguide fra Plantasjen | Plantas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72" cy="119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12E6CBAC" w14:textId="084A078A" w:rsidR="00220D8A" w:rsidRPr="007F36D0" w:rsidRDefault="00714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7F36D0" w:rsidRPr="007F36D0">
              <w:rPr>
                <w:sz w:val="32"/>
                <w:szCs w:val="32"/>
              </w:rPr>
              <w:t>vslutningsfest for Vekterne</w:t>
            </w:r>
            <w:r>
              <w:rPr>
                <w:sz w:val="32"/>
                <w:szCs w:val="32"/>
              </w:rPr>
              <w:t>, der hele barnehagen er invitert. Da pleier vi å ha mat, underholdning og sang. Mer informasjon kommer.</w:t>
            </w:r>
          </w:p>
        </w:tc>
      </w:tr>
    </w:tbl>
    <w:p w14:paraId="578ABCC5" w14:textId="77777777" w:rsidR="00220D8A" w:rsidRPr="007F36D0" w:rsidRDefault="00220D8A">
      <w:pPr>
        <w:rPr>
          <w:sz w:val="36"/>
          <w:szCs w:val="36"/>
        </w:rPr>
      </w:pPr>
    </w:p>
    <w:p w14:paraId="54997C01" w14:textId="77777777" w:rsidR="00841BC5" w:rsidRDefault="00841BC5">
      <w:pPr>
        <w:rPr>
          <w:sz w:val="36"/>
          <w:szCs w:val="36"/>
        </w:rPr>
      </w:pPr>
    </w:p>
    <w:p w14:paraId="27FBA736" w14:textId="77777777" w:rsidR="00913899" w:rsidRPr="007F36D0" w:rsidRDefault="00913899">
      <w:pPr>
        <w:rPr>
          <w:sz w:val="36"/>
          <w:szCs w:val="36"/>
        </w:rPr>
      </w:pPr>
    </w:p>
    <w:tbl>
      <w:tblPr>
        <w:tblStyle w:val="Tabellrutenett"/>
        <w:tblW w:w="9878" w:type="dxa"/>
        <w:tblLook w:val="04A0" w:firstRow="1" w:lastRow="0" w:firstColumn="1" w:lastColumn="0" w:noHBand="0" w:noVBand="1"/>
      </w:tblPr>
      <w:tblGrid>
        <w:gridCol w:w="4939"/>
        <w:gridCol w:w="4939"/>
      </w:tblGrid>
      <w:tr w:rsidR="007F36D0" w:rsidRPr="007F36D0" w14:paraId="52B1AD09" w14:textId="33389D04" w:rsidTr="007F36D0">
        <w:trPr>
          <w:trHeight w:val="272"/>
        </w:trPr>
        <w:tc>
          <w:tcPr>
            <w:tcW w:w="4939" w:type="dxa"/>
          </w:tcPr>
          <w:p w14:paraId="546F7393" w14:textId="5C95B4A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lastRenderedPageBreak/>
              <w:t>VIKTIGE DATOER: (mer info kommer)</w:t>
            </w:r>
          </w:p>
        </w:tc>
        <w:tc>
          <w:tcPr>
            <w:tcW w:w="4939" w:type="dxa"/>
          </w:tcPr>
          <w:p w14:paraId="1DEC690A" w14:textId="24AF66EE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HELLIGDAGER(Barnehagen er stengt)</w:t>
            </w:r>
          </w:p>
        </w:tc>
      </w:tr>
      <w:tr w:rsidR="007F36D0" w:rsidRPr="007F36D0" w14:paraId="3A63E48E" w14:textId="11865C28" w:rsidTr="007F36D0">
        <w:trPr>
          <w:trHeight w:val="2038"/>
        </w:trPr>
        <w:tc>
          <w:tcPr>
            <w:tcW w:w="4939" w:type="dxa"/>
          </w:tcPr>
          <w:p w14:paraId="4B046F03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26.april: Fotografering</w:t>
            </w:r>
          </w:p>
          <w:p w14:paraId="04239F42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16.mai: Vi går i tog i nabolaget og synger maisanger</w:t>
            </w:r>
          </w:p>
          <w:p w14:paraId="65A1604B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 xml:space="preserve">11.juni: Solsikkefest </w:t>
            </w:r>
          </w:p>
          <w:p w14:paraId="05481BEC" w14:textId="77777777" w:rsidR="007F36D0" w:rsidRPr="007F36D0" w:rsidRDefault="007F36D0" w:rsidP="007F36D0">
            <w:pPr>
              <w:rPr>
                <w:sz w:val="36"/>
                <w:szCs w:val="36"/>
              </w:rPr>
            </w:pPr>
          </w:p>
        </w:tc>
        <w:tc>
          <w:tcPr>
            <w:tcW w:w="4939" w:type="dxa"/>
          </w:tcPr>
          <w:p w14:paraId="6B5846BD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1.mai</w:t>
            </w:r>
          </w:p>
          <w:p w14:paraId="349EAB22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9.mai</w:t>
            </w:r>
          </w:p>
          <w:p w14:paraId="46181589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17.mai</w:t>
            </w:r>
          </w:p>
          <w:p w14:paraId="24FF0EF9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20.mai</w:t>
            </w:r>
          </w:p>
          <w:p w14:paraId="6A8A34DC" w14:textId="77777777" w:rsidR="007F36D0" w:rsidRPr="007F36D0" w:rsidRDefault="007F36D0" w:rsidP="007F36D0">
            <w:pPr>
              <w:rPr>
                <w:sz w:val="36"/>
                <w:szCs w:val="36"/>
              </w:rPr>
            </w:pPr>
          </w:p>
        </w:tc>
      </w:tr>
    </w:tbl>
    <w:p w14:paraId="28DF6E81" w14:textId="77777777" w:rsidR="00841BC5" w:rsidRPr="007F36D0" w:rsidRDefault="00841BC5" w:rsidP="007F36D0">
      <w:pPr>
        <w:rPr>
          <w:sz w:val="36"/>
          <w:szCs w:val="36"/>
        </w:rPr>
      </w:pPr>
    </w:p>
    <w:p w14:paraId="7FE57378" w14:textId="77777777" w:rsidR="007F36D0" w:rsidRPr="007F36D0" w:rsidRDefault="007F36D0" w:rsidP="007F36D0">
      <w:pPr>
        <w:rPr>
          <w:sz w:val="36"/>
          <w:szCs w:val="36"/>
        </w:rPr>
      </w:pPr>
    </w:p>
    <w:tbl>
      <w:tblPr>
        <w:tblStyle w:val="Tabellrutenett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7F36D0" w:rsidRPr="007F36D0" w14:paraId="279ED93A" w14:textId="77777777" w:rsidTr="007F36D0">
        <w:trPr>
          <w:trHeight w:val="566"/>
        </w:trPr>
        <w:tc>
          <w:tcPr>
            <w:tcW w:w="4642" w:type="dxa"/>
          </w:tcPr>
          <w:p w14:paraId="5EFA1408" w14:textId="5A88CF87" w:rsidR="007F36D0" w:rsidRPr="007F36D0" w:rsidRDefault="007F36D0" w:rsidP="00841BC5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ANGER</w:t>
            </w:r>
          </w:p>
        </w:tc>
        <w:tc>
          <w:tcPr>
            <w:tcW w:w="4642" w:type="dxa"/>
          </w:tcPr>
          <w:p w14:paraId="3ADF67D3" w14:textId="7D7B9DC8" w:rsidR="007F36D0" w:rsidRPr="007F36D0" w:rsidRDefault="007F36D0" w:rsidP="00841BC5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EGLER </w:t>
            </w:r>
          </w:p>
        </w:tc>
      </w:tr>
      <w:tr w:rsidR="007F36D0" w:rsidRPr="007F36D0" w14:paraId="63053148" w14:textId="77777777" w:rsidTr="007F36D0">
        <w:trPr>
          <w:trHeight w:val="5103"/>
        </w:trPr>
        <w:tc>
          <w:tcPr>
            <w:tcW w:w="4642" w:type="dxa"/>
          </w:tcPr>
          <w:p w14:paraId="36E8F815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Anna malena</w:t>
            </w:r>
          </w:p>
          <w:p w14:paraId="22821645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Solvangblues</w:t>
            </w:r>
          </w:p>
          <w:p w14:paraId="739D2A55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Tenk at nå er dagen</w:t>
            </w:r>
          </w:p>
          <w:p w14:paraId="6F6DF3D7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Nå er våren kommet</w:t>
            </w:r>
          </w:p>
          <w:p w14:paraId="68306DC6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Norge i rødt, hvitt og blått</w:t>
            </w:r>
          </w:p>
          <w:p w14:paraId="24F029B6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Blomster små</w:t>
            </w:r>
          </w:p>
          <w:p w14:paraId="2C7CEA5C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Fløy en liten blå fugl</w:t>
            </w:r>
          </w:p>
          <w:p w14:paraId="4F378A96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Alle fugler</w:t>
            </w:r>
          </w:p>
          <w:p w14:paraId="14005C2A" w14:textId="77777777" w:rsidR="007F36D0" w:rsidRPr="007F36D0" w:rsidRDefault="007F36D0" w:rsidP="00841BC5">
            <w:pPr>
              <w:rPr>
                <w:sz w:val="36"/>
                <w:szCs w:val="36"/>
              </w:rPr>
            </w:pPr>
          </w:p>
        </w:tc>
        <w:tc>
          <w:tcPr>
            <w:tcW w:w="4642" w:type="dxa"/>
          </w:tcPr>
          <w:p w14:paraId="6395AB88" w14:textId="67275DD2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Ole ole ole, brumm brumm brumm</w:t>
            </w:r>
          </w:p>
          <w:p w14:paraId="7FE27524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Hipp hipp hipp hurra</w:t>
            </w:r>
          </w:p>
          <w:p w14:paraId="2DB4F485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Gi meg en S</w:t>
            </w:r>
          </w:p>
          <w:p w14:paraId="6CDC85C8" w14:textId="77777777" w:rsidR="007F36D0" w:rsidRPr="007F36D0" w:rsidRDefault="007F36D0" w:rsidP="00841BC5">
            <w:pPr>
              <w:rPr>
                <w:sz w:val="36"/>
                <w:szCs w:val="36"/>
              </w:rPr>
            </w:pPr>
          </w:p>
        </w:tc>
      </w:tr>
    </w:tbl>
    <w:p w14:paraId="66DB5B81" w14:textId="75CECE3C" w:rsidR="00841BC5" w:rsidRPr="007F36D0" w:rsidRDefault="00841BC5" w:rsidP="00841BC5">
      <w:pPr>
        <w:rPr>
          <w:sz w:val="36"/>
          <w:szCs w:val="36"/>
        </w:rPr>
      </w:pPr>
    </w:p>
    <w:p w14:paraId="7F4D6098" w14:textId="77777777" w:rsidR="00841BC5" w:rsidRPr="007F36D0" w:rsidRDefault="00841BC5" w:rsidP="00841BC5">
      <w:pPr>
        <w:rPr>
          <w:sz w:val="36"/>
          <w:szCs w:val="36"/>
        </w:rPr>
      </w:pPr>
    </w:p>
    <w:p w14:paraId="2D9A694E" w14:textId="6C474250" w:rsidR="00220D8A" w:rsidRPr="007F36D0" w:rsidRDefault="00220D8A" w:rsidP="00220D8A">
      <w:pPr>
        <w:spacing w:after="0" w:line="240" w:lineRule="auto"/>
        <w:contextualSpacing/>
        <w:rPr>
          <w:sz w:val="36"/>
          <w:szCs w:val="36"/>
        </w:rPr>
      </w:pPr>
      <w:r w:rsidRPr="007F36D0">
        <w:rPr>
          <w:sz w:val="36"/>
          <w:szCs w:val="36"/>
        </w:rPr>
        <w:t xml:space="preserve"> </w:t>
      </w:r>
    </w:p>
    <w:sectPr w:rsidR="00220D8A" w:rsidRPr="007F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6A51"/>
    <w:multiLevelType w:val="hybridMultilevel"/>
    <w:tmpl w:val="CF7C5CD2"/>
    <w:lvl w:ilvl="0" w:tplc="676AD416">
      <w:start w:val="9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5"/>
    <w:rsid w:val="00220D8A"/>
    <w:rsid w:val="004730B2"/>
    <w:rsid w:val="0071422B"/>
    <w:rsid w:val="00751A3E"/>
    <w:rsid w:val="007F36D0"/>
    <w:rsid w:val="00801304"/>
    <w:rsid w:val="00841BC5"/>
    <w:rsid w:val="00913899"/>
    <w:rsid w:val="00BA24FF"/>
    <w:rsid w:val="00F35BCB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15C0"/>
  <w15:chartTrackingRefBased/>
  <w15:docId w15:val="{97818C1D-4D42-4196-8ABC-A2CA0933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1B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1B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1B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1B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1B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1B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1B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1B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1B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1B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41B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41B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41BC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41BC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41BC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41BC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41BC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41BC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41B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1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41B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41B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41B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41BC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41BC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1BC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41B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41BC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41BC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22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Åse-Lill Bertelsen</dc:creator>
  <cp:keywords/>
  <dc:description/>
  <cp:lastModifiedBy>Åse-Lill Bertelsen</cp:lastModifiedBy>
  <cp:revision>2</cp:revision>
  <dcterms:created xsi:type="dcterms:W3CDTF">2024-04-02T10:46:00Z</dcterms:created>
  <dcterms:modified xsi:type="dcterms:W3CDTF">2024-04-16T12:57:00Z</dcterms:modified>
</cp:coreProperties>
</file>